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B742A" w14:textId="77777777"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3F16CB48" wp14:editId="68816996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3A426B5" w14:textId="77777777"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14:paraId="6B6DB11D" w14:textId="77777777"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6A308AB0" w14:textId="77777777"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6345642B" w14:textId="77777777"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 w14:paraId="60A39545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820A47A" w14:textId="77777777"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1752DAE1" w14:textId="77777777"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73DBFA6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7EA2665B" w14:textId="74D11377" w:rsidR="00CB72ED" w:rsidRPr="00B96B4F" w:rsidRDefault="00D05D23" w:rsidP="0084685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E1D1E" w:rsidRPr="005E1D1E">
              <w:rPr>
                <w:rFonts w:asciiTheme="majorHAnsi" w:hAnsiTheme="majorHAnsi" w:cs="Arial"/>
                <w:b/>
                <w:sz w:val="18"/>
                <w:szCs w:val="18"/>
              </w:rPr>
              <w:t>Fizikalna hemija II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F09D64C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6EE104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5F27C5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2999AB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9D1D27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183497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4A5285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35A25F9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76ECDA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40D4EB7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718D620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746F90F4" w14:textId="6ED2A062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B01F207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EDB82A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162F682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33BC72B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5F88E3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17FAD8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3A31FE9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6895370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04AECF5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4154D31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6E32B95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2AFD7AA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595815B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2344EEC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DB19BC2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7D52AEEC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80D9FA0" w14:textId="3B181D85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4918EB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64F8990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51B14B2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199BE8F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D44F32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29309AC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48AD761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41982E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DFEB723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345D112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71672B8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DA2B679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4FC47761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F24B0E2" w14:textId="36CE5DD1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E1D1E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D7C5E42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663F412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23B294E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150692A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383497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54931EF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2B17DCB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CC562DF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3738DFC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1BED619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55C9886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14:paraId="67D5FC49" w14:textId="77777777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3B6F0BBC" w14:textId="77777777"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D76A59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D76A59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2E21F58D" w14:textId="77777777"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173C6319" w14:textId="77777777"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02B2831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36724B1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1C540DD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5FA4EF8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55865E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1EE6CDE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1776AA2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3E69943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47EA6E2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6F7950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31D421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B044F3A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9D4FD40" w14:textId="08F95F3F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3109D" w:rsidRPr="0023109D">
              <w:rPr>
                <w:rFonts w:asciiTheme="majorHAnsi" w:hAnsiTheme="majorHAnsi"/>
                <w:b/>
                <w:sz w:val="18"/>
                <w:szCs w:val="18"/>
              </w:rPr>
              <w:t xml:space="preserve">Stečeno pravo upisa na III godinu studija 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FB7B871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F6028C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670949C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A6088A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4671FF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3425AD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33A4AE1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D82A961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62BAC3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47A28F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F0D6D8E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58A8CEAB" w14:textId="5B2D171B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4918EB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3E47735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130CEF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688055D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E69BB8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94ADF4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864DFC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0EA344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C4FADE7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1EBE304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014EEFB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9A6D069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27CF5003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573D40E8" w14:textId="6BDC3EEC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4918EB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3EFD880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35186A3" w14:textId="5BEB6911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5E1D1E">
              <w:rPr>
                <w:rFonts w:asciiTheme="majorHAnsi" w:hAnsiTheme="majorHAnsi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0F2866F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3F964B0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3C81D5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2F1A3A0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1C309A2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F957BF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74C1915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1E97B4A" w14:textId="77777777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331C2EA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5B36D72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E2F506E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552BAA96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3C1B21" w14:textId="0B6584A0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5E1D1E">
              <w:rPr>
                <w:rFonts w:asciiTheme="majorHAnsi" w:hAnsiTheme="majorHAnsi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27E98447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44F9D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14:paraId="22EF203D" w14:textId="77777777"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14:paraId="4AB494B5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0CB9C7B6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14:paraId="3FEED99E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82D7876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5372FAF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7D11D29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2FC9631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5BEB610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6FF5B35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5595954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491F4C5A" w14:textId="77777777"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C0FD40" w14:textId="495BED7B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5E1D1E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6C050F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EE45CE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1F8CD45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E7BD63" w14:textId="4B3C29EE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67E89">
              <w:rPr>
                <w:rFonts w:asciiTheme="majorHAnsi" w:hAnsiTheme="majorHAnsi" w:cs="Arial"/>
                <w:b/>
                <w:sz w:val="18"/>
                <w:szCs w:val="18"/>
              </w:rPr>
              <w:t>78,75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 w14:paraId="2F19C2C4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2FC4C79B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2B2A41D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0F2D19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5026947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731A480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524B557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0CCBB94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A51B691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59896" w14:textId="1ABDD080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4918EB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C4BB05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BA0C59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2787206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BB12CB" w14:textId="34D3E25C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67E89">
              <w:rPr>
                <w:rFonts w:asciiTheme="majorHAnsi" w:hAnsiTheme="majorHAnsi"/>
                <w:b/>
                <w:sz w:val="18"/>
                <w:szCs w:val="18"/>
              </w:rPr>
              <w:t>151,08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 w14:paraId="257D1E64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794501B1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675ED6E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3C67B35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7157CC6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50493C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24B3EC4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FDE03CD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4C03A2B1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53B44" w14:textId="64656293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5E1D1E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3F66D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57FB7F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5583159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69E0B3" w14:textId="02AF990A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67E89">
              <w:rPr>
                <w:rFonts w:asciiTheme="majorHAnsi" w:hAnsiTheme="majorHAnsi" w:cs="Arial"/>
                <w:b/>
                <w:sz w:val="18"/>
                <w:szCs w:val="18"/>
              </w:rPr>
              <w:t>229,83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FB701EC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7344A1F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2B06806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3379036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4484564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3EF46D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2D7DD73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3783A27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AD18E8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454C78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3319AD3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65B9A0D" w14:textId="587217CE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918EB" w:rsidRPr="004918EB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3C6BB12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10D49A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15D02E1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E851AB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35DFF8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821727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630A8C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AF2EE45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A037BE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2B5290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6D5F37A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4AB9DEB" w14:textId="5DD64C96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4918EB" w:rsidRPr="004918EB">
              <w:rPr>
                <w:rFonts w:asciiTheme="majorHAnsi" w:hAnsiTheme="majorHAnsi" w:cs="Arial"/>
                <w:b/>
                <w:sz w:val="18"/>
                <w:szCs w:val="18"/>
              </w:rPr>
              <w:t xml:space="preserve">Hemija/ Hemija/usmjerenje </w:t>
            </w:r>
            <w:r w:rsidR="00877004">
              <w:rPr>
                <w:rFonts w:asciiTheme="majorHAnsi" w:hAnsiTheme="majorHAnsi" w:cs="Arial"/>
                <w:b/>
                <w:sz w:val="18"/>
                <w:szCs w:val="18"/>
              </w:rPr>
              <w:t>Primijenjena hemija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5F1A475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8EA3E2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3D5F25C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639F5D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8987D0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D00C25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712D67B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B56440C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23F24C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B738F8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2AEBD98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77D72ED" w14:textId="09A90AA1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3109D" w:rsidRPr="0023109D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Dr.sc. Indira Šestan, van</w:t>
            </w:r>
            <w:r w:rsidR="0023109D">
              <w:rPr>
                <w:rFonts w:asciiTheme="majorHAnsi" w:hAnsiTheme="majorHAnsi" w:cs="Arial"/>
                <w:b/>
                <w:sz w:val="18"/>
                <w:szCs w:val="18"/>
              </w:rPr>
              <w:t>redni</w:t>
            </w:r>
            <w:r w:rsidR="0023109D" w:rsidRPr="0023109D">
              <w:rPr>
                <w:rFonts w:asciiTheme="majorHAnsi" w:hAnsiTheme="majorHAnsi" w:cs="Arial"/>
                <w:b/>
                <w:sz w:val="18"/>
                <w:szCs w:val="18"/>
              </w:rPr>
              <w:t xml:space="preserve"> prof</w:t>
            </w:r>
            <w:r w:rsidR="0023109D">
              <w:rPr>
                <w:rFonts w:asciiTheme="majorHAnsi" w:hAnsiTheme="majorHAnsi" w:cs="Arial"/>
                <w:b/>
                <w:sz w:val="18"/>
                <w:szCs w:val="18"/>
              </w:rPr>
              <w:t>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3866CB4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4AC65B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4C6A36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377674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6C300B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61FF3D1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7D7F95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2EE216D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705224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B003B4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50C2A97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4853341" w14:textId="491F314F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E1D1E" w:rsidRPr="005E1D1E">
              <w:rPr>
                <w:rFonts w:asciiTheme="majorHAnsi" w:hAnsiTheme="majorHAnsi" w:cs="Arial"/>
                <w:b/>
                <w:sz w:val="18"/>
                <w:szCs w:val="18"/>
              </w:rPr>
              <w:t xml:space="preserve">Fizikalna hemija, kao opšti fundamentalni predmet, treba da pruži studentima osnovna teoretska i praktična znanja na osnovu kojih će da savlada i primjenjuje fizikalno-hemijske zakonitosti i veličine u sagledavanju i objašnjenju hemijskih, </w:t>
            </w:r>
            <w:r w:rsidR="005E1D1E" w:rsidRPr="005E1D1E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kinetičkih, procesa mehanizama hemijskih reakcija, uticaja katalizatora na energiju aktivacije, primjenom savremenih fizikalno-hemijskih metoda i proračuna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F3FE677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ECAC4D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3EF1C3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71B34B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9C2212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77FAD3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825DA9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EE2376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17936A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231785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D190EA8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D343116" w14:textId="77777777" w:rsidR="005E1D1E" w:rsidRPr="005E1D1E" w:rsidRDefault="00D05D23" w:rsidP="005E1D1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5E1D1E" w:rsidRPr="005E1D1E">
              <w:rPr>
                <w:rFonts w:asciiTheme="majorHAnsi" w:hAnsiTheme="majorHAnsi" w:cs="Arial"/>
                <w:b/>
                <w:sz w:val="18"/>
                <w:szCs w:val="18"/>
              </w:rPr>
              <w:t xml:space="preserve">Usvajanje teoretskih i praktičnih znanja,kinetičkih zakona i primjene savremenih metoda u ispitivanjima mehanizama i kinetičkih zakona hemijskih reakcija. </w:t>
            </w:r>
          </w:p>
          <w:p w14:paraId="064C196C" w14:textId="77777777" w:rsidR="005E1D1E" w:rsidRPr="005E1D1E" w:rsidRDefault="005E1D1E" w:rsidP="005E1D1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E1D1E">
              <w:rPr>
                <w:rFonts w:asciiTheme="majorHAnsi" w:hAnsiTheme="majorHAnsi" w:cs="Arial"/>
                <w:b/>
                <w:sz w:val="18"/>
                <w:szCs w:val="18"/>
              </w:rPr>
              <w:t xml:space="preserve">- Sticanje teoretskih i praktičnih znanja neophodnih za poznavanje površinskih pojava i adsorpcije -Sticanje teoretskih i praktičnih znanja neophodnih za poznavanje koloidnih sistema </w:t>
            </w:r>
          </w:p>
          <w:p w14:paraId="30780499" w14:textId="77777777" w:rsidR="005E1D1E" w:rsidRPr="005E1D1E" w:rsidRDefault="005E1D1E" w:rsidP="005E1D1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E1D1E">
              <w:rPr>
                <w:rFonts w:asciiTheme="majorHAnsi" w:hAnsiTheme="majorHAnsi" w:cs="Arial"/>
                <w:b/>
                <w:sz w:val="18"/>
                <w:szCs w:val="18"/>
              </w:rPr>
              <w:t xml:space="preserve">• Nakon uspješnog savladavanja nastavnog programa predmeta, studenti će biti osposobljeni da: </w:t>
            </w:r>
          </w:p>
          <w:p w14:paraId="07553C8C" w14:textId="77777777" w:rsidR="005E1D1E" w:rsidRPr="005E1D1E" w:rsidRDefault="005E1D1E" w:rsidP="005E1D1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E1D1E">
              <w:rPr>
                <w:rFonts w:asciiTheme="majorHAnsi" w:hAnsiTheme="majorHAnsi" w:cs="Arial"/>
                <w:b/>
                <w:sz w:val="18"/>
                <w:szCs w:val="18"/>
              </w:rPr>
              <w:t xml:space="preserve">- primjene fundamentalna znanja u objašnjenju mehanizama i osnovnih kinetičkih zakon hemijskih reakcija </w:t>
            </w:r>
          </w:p>
          <w:p w14:paraId="6C008DF7" w14:textId="77777777" w:rsidR="005E1D1E" w:rsidRPr="005E1D1E" w:rsidRDefault="005E1D1E" w:rsidP="005E1D1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E1D1E">
              <w:rPr>
                <w:rFonts w:asciiTheme="majorHAnsi" w:hAnsiTheme="majorHAnsi" w:cs="Arial"/>
                <w:b/>
                <w:sz w:val="18"/>
                <w:szCs w:val="18"/>
              </w:rPr>
              <w:t xml:space="preserve">- da objasne aktivaciju hemijskih reakcija, definiraju i odrede energiju reakcije </w:t>
            </w:r>
          </w:p>
          <w:p w14:paraId="67748B83" w14:textId="6C532507" w:rsidR="00CB72ED" w:rsidRPr="00B96B4F" w:rsidRDefault="005E1D1E" w:rsidP="005E1D1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E1D1E">
              <w:rPr>
                <w:rFonts w:asciiTheme="majorHAnsi" w:hAnsiTheme="majorHAnsi" w:cs="Arial"/>
                <w:b/>
                <w:sz w:val="18"/>
                <w:szCs w:val="18"/>
              </w:rPr>
              <w:t xml:space="preserve">-da primjene fundamentalna znanja u objašnjenju površinskih pojava i vrsta adsorpcije i adsorpcionih izotermi     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1CD0BAB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5543CB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BAA11B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676A67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0DE2A2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60325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1C586B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D104B9E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245710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D0D94B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9E0BC4B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53192FD" w14:textId="48F0CB6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E1D1E" w:rsidRPr="005E1D1E">
              <w:rPr>
                <w:rFonts w:asciiTheme="majorHAnsi" w:hAnsiTheme="majorHAnsi" w:cs="Arial"/>
                <w:b/>
                <w:sz w:val="18"/>
                <w:szCs w:val="18"/>
              </w:rPr>
              <w:t>Osnove hem.kinetike; pojmovnik,Brzina hem.reakcija, metode određivanja primjeri,Kinetika reakcija I reda; primjeri, proračuni,Kinetika reakcija II reda, primjeri, proračuni,Kinetika reakcija III reda, metode određivanja reda reakcije,Uticaj temperature na brzinu hem.reakcije, Arenijusova jednačina, proračuni,Kinetika složenih hem.reakcija, primjeri,Kinetika heterogenih hem.reakcija; katalitičke hem.reakcije, Enzimska kataliza, primjeri. Adsorpcija, adsorpcione izoterme, primjena adsorpcije u industriji. Biosorpcija i biosorbenti. Sistemi čvrsto-tečno, adsorpcione izoterme, sistemi čvrsto-gasovito i dr.Višeslojna adsorpcija, proračuni. Koloidni sistemi, karakteristike, podjela, struktura čestica, kinetičke i elektrokinetičke osobine. Fotohemijske reakcije, kinetika, fotohemijski iscrpak. Primjena fotohemijskih reakcija. Fotohemija, zakoni fotohemije, primarni i sekundarni procesi u fotohemiji, primjena fotohemije u industriji.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79AEB13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DA44E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366781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D1A411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340837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D008A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8D03C0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968EC3C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D39034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F3FB0A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7D3487E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93B6D0C" w14:textId="73200426" w:rsidR="00CB72ED" w:rsidRPr="00B96B4F" w:rsidRDefault="00D05D23" w:rsidP="005E1D1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E1D1E" w:rsidRPr="005E1D1E">
              <w:rPr>
                <w:rFonts w:asciiTheme="majorHAnsi" w:hAnsiTheme="majorHAnsi" w:cs="Arial"/>
                <w:b/>
                <w:sz w:val="18"/>
                <w:szCs w:val="18"/>
              </w:rPr>
              <w:t xml:space="preserve">Predavanja, laboratorijske vježbe, konsultacije, posjeta industrijskim procesima uz praktičan rad. 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57DB36C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F90C92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0821D5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AAD28D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0039DF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5CFBD8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DA607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A7C698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2591D5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FC743A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7DD6590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8E43B5D" w14:textId="77777777" w:rsidR="005E1D1E" w:rsidRPr="005E1D1E" w:rsidRDefault="00D05D23" w:rsidP="005E1D1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E1D1E" w:rsidRPr="005E1D1E">
              <w:rPr>
                <w:rFonts w:asciiTheme="majorHAnsi" w:hAnsiTheme="majorHAnsi" w:cs="Arial"/>
                <w:b/>
                <w:sz w:val="18"/>
                <w:szCs w:val="18"/>
              </w:rPr>
              <w:t xml:space="preserve">Metode provjere znanja: </w:t>
            </w:r>
          </w:p>
          <w:p w14:paraId="36C61C9A" w14:textId="77777777" w:rsidR="005E1D1E" w:rsidRPr="005E1D1E" w:rsidRDefault="005E1D1E" w:rsidP="005E1D1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E1D1E">
              <w:rPr>
                <w:rFonts w:asciiTheme="majorHAnsi" w:hAnsiTheme="majorHAnsi" w:cs="Arial"/>
                <w:b/>
                <w:sz w:val="18"/>
                <w:szCs w:val="18"/>
              </w:rPr>
              <w:t xml:space="preserve">*Testovi- polažu se dva parcijalna ispita,koji obuhvataju pitanja teoretskog dijela gradiva i tematske, problemske, zadatke. </w:t>
            </w:r>
          </w:p>
          <w:p w14:paraId="55E725C2" w14:textId="77777777" w:rsidR="008405CE" w:rsidRDefault="005E1D1E" w:rsidP="005E1D1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E1D1E">
              <w:rPr>
                <w:rFonts w:asciiTheme="majorHAnsi" w:hAnsiTheme="majorHAnsi" w:cs="Arial"/>
                <w:b/>
                <w:sz w:val="18"/>
                <w:szCs w:val="18"/>
              </w:rPr>
              <w:t>*Završni ispit- Studenti imaju mogućnost da na završnom ispitu polažu gradivo parcijalnih ispita,ukoliko su nezadovoljni uspjehom, ili da na završnom ispitu polažu ispit integralno.Ispit se polaže pismeno i usmeno.</w:t>
            </w:r>
          </w:p>
          <w:p w14:paraId="7294B3EE" w14:textId="77777777" w:rsidR="008405CE" w:rsidRPr="008405CE" w:rsidRDefault="008405CE" w:rsidP="008405C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405CE">
              <w:rPr>
                <w:rFonts w:asciiTheme="majorHAnsi" w:hAnsiTheme="majorHAnsi" w:cs="Arial"/>
                <w:b/>
                <w:sz w:val="18"/>
                <w:szCs w:val="18"/>
              </w:rPr>
              <w:t>Konačna ocjena zasnovana je na ukupnom broju bodova stečenih kroz pred-ispitne obaveze i polaganje završnog</w:t>
            </w:r>
          </w:p>
          <w:p w14:paraId="4DC7A11B" w14:textId="77777777" w:rsidR="008405CE" w:rsidRPr="008405CE" w:rsidRDefault="008405CE" w:rsidP="008405C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405CE">
              <w:rPr>
                <w:rFonts w:asciiTheme="majorHAnsi" w:hAnsiTheme="majorHAnsi" w:cs="Arial"/>
                <w:b/>
                <w:sz w:val="18"/>
                <w:szCs w:val="18"/>
              </w:rPr>
              <w:t>ispita,  prema slijedećoj skali:</w:t>
            </w:r>
          </w:p>
          <w:p w14:paraId="7E7C5528" w14:textId="77777777" w:rsidR="008405CE" w:rsidRPr="008405CE" w:rsidRDefault="008405CE" w:rsidP="008405C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405CE">
              <w:rPr>
                <w:rFonts w:asciiTheme="majorHAnsi" w:hAnsiTheme="majorHAnsi" w:cs="Arial"/>
                <w:b/>
                <w:sz w:val="18"/>
                <w:szCs w:val="18"/>
              </w:rPr>
              <w:t>1. Prisutnost i aktivnost na predavanjima : 5 bodova</w:t>
            </w:r>
          </w:p>
          <w:p w14:paraId="02DBE342" w14:textId="77777777" w:rsidR="008405CE" w:rsidRPr="008405CE" w:rsidRDefault="008405CE" w:rsidP="008405C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405CE">
              <w:rPr>
                <w:rFonts w:asciiTheme="majorHAnsi" w:hAnsiTheme="majorHAnsi" w:cs="Arial"/>
                <w:b/>
                <w:sz w:val="18"/>
                <w:szCs w:val="18"/>
              </w:rPr>
              <w:t>2. Ulazni kolokvij : 5 bodova</w:t>
            </w:r>
          </w:p>
          <w:p w14:paraId="48AA1B0A" w14:textId="77777777" w:rsidR="008405CE" w:rsidRPr="008405CE" w:rsidRDefault="008405CE" w:rsidP="008405C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405CE">
              <w:rPr>
                <w:rFonts w:asciiTheme="majorHAnsi" w:hAnsiTheme="majorHAnsi" w:cs="Arial"/>
                <w:b/>
                <w:sz w:val="18"/>
                <w:szCs w:val="18"/>
              </w:rPr>
              <w:t>3. Izlazni kolokvij : 5 bodova</w:t>
            </w:r>
          </w:p>
          <w:p w14:paraId="40DC3417" w14:textId="77777777" w:rsidR="008405CE" w:rsidRPr="008405CE" w:rsidRDefault="008405CE" w:rsidP="008405C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405CE">
              <w:rPr>
                <w:rFonts w:asciiTheme="majorHAnsi" w:hAnsiTheme="majorHAnsi" w:cs="Arial"/>
                <w:b/>
                <w:sz w:val="18"/>
                <w:szCs w:val="18"/>
              </w:rPr>
              <w:t>4. Test I i II (račun+teorija): 25 bodova po testu (minimalan broj bodova za prolaz po testu iznosi 12,5)</w:t>
            </w:r>
          </w:p>
          <w:p w14:paraId="5AC71E96" w14:textId="77777777" w:rsidR="008405CE" w:rsidRPr="008405CE" w:rsidRDefault="008405CE" w:rsidP="008405C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405CE">
              <w:rPr>
                <w:rFonts w:asciiTheme="majorHAnsi" w:hAnsiTheme="majorHAnsi" w:cs="Arial"/>
                <w:b/>
                <w:sz w:val="18"/>
                <w:szCs w:val="18"/>
              </w:rPr>
              <w:t>Ukupno predispitne obaveze: 65 bodova</w:t>
            </w:r>
          </w:p>
          <w:p w14:paraId="653D08B3" w14:textId="0C71BE87" w:rsidR="008405CE" w:rsidRDefault="008405CE" w:rsidP="008405C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405CE">
              <w:rPr>
                <w:rFonts w:asciiTheme="majorHAnsi" w:hAnsiTheme="majorHAnsi" w:cs="Arial"/>
                <w:b/>
                <w:sz w:val="18"/>
                <w:szCs w:val="18"/>
              </w:rPr>
              <w:t>5. Završni ispit: 35 bodova</w:t>
            </w:r>
          </w:p>
          <w:p w14:paraId="11E8B7BC" w14:textId="1FA0572C" w:rsidR="00CB72ED" w:rsidRPr="00B96B4F" w:rsidRDefault="005E1D1E" w:rsidP="005E1D1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E1D1E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845A23B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38E1CF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DFA909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089CEB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1CD195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45272B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A08377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4863D84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26D99E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1B554E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71039CE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7560EA7" w14:textId="3B553EAA" w:rsidR="0082180D" w:rsidRPr="0082180D" w:rsidRDefault="00D05D23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2180D" w:rsidRPr="0082180D">
              <w:rPr>
                <w:rFonts w:asciiTheme="majorHAnsi" w:hAnsiTheme="majorHAnsi" w:cs="Arial"/>
                <w:b/>
                <w:sz w:val="18"/>
                <w:szCs w:val="18"/>
              </w:rPr>
              <w:t>Brojčana</w:t>
            </w:r>
            <w:r w:rsidR="0082180D"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  <w:t>Slovna</w:t>
            </w:r>
            <w:r w:rsidR="0082180D"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Opisna</w:t>
            </w:r>
            <w:r w:rsidR="0082180D"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 w:rsidR="0082180D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                                       </w:t>
            </w:r>
            <w:r w:rsidR="0082180D" w:rsidRPr="0082180D">
              <w:rPr>
                <w:rFonts w:asciiTheme="majorHAnsi" w:hAnsiTheme="majorHAnsi" w:cs="Arial"/>
                <w:b/>
                <w:sz w:val="18"/>
                <w:szCs w:val="18"/>
              </w:rPr>
              <w:t>Bodovi</w:t>
            </w:r>
          </w:p>
          <w:p w14:paraId="6B7D07BD" w14:textId="72E6F8EE" w:rsidR="0082180D" w:rsidRPr="0082180D" w:rsidRDefault="0082180D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  <w:t>95-100</w:t>
            </w:r>
          </w:p>
          <w:p w14:paraId="369ECD28" w14:textId="477BCAF1" w:rsidR="0082180D" w:rsidRPr="0082180D" w:rsidRDefault="0082180D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B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85-94</w:t>
            </w:r>
          </w:p>
          <w:p w14:paraId="053135CD" w14:textId="7AB49F12" w:rsidR="0082180D" w:rsidRPr="0082180D" w:rsidRDefault="0082180D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C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  <w:t>Prosječan, s primjetnim greškama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75-84</w:t>
            </w:r>
          </w:p>
          <w:p w14:paraId="4BE9AAC6" w14:textId="451DFDFB" w:rsidR="0082180D" w:rsidRPr="0082180D" w:rsidRDefault="0082180D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D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65-74</w:t>
            </w:r>
          </w:p>
          <w:p w14:paraId="5E495BB3" w14:textId="00204CC2" w:rsidR="0082180D" w:rsidRPr="0082180D" w:rsidRDefault="0082180D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E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55-64</w:t>
            </w:r>
          </w:p>
          <w:p w14:paraId="7CF2BB81" w14:textId="5C01EC01" w:rsidR="00CB72ED" w:rsidRPr="00B96B4F" w:rsidRDefault="0082180D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F,FX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&lt;55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2D947DA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48643B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DE09FF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D64BFF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D24168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C80352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D84987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C552714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4A6220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4744A5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C9BB4EA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9BA60B5" w14:textId="77777777" w:rsidR="005E1D1E" w:rsidRPr="005E1D1E" w:rsidRDefault="00D05D23" w:rsidP="005E1D1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E1D1E" w:rsidRPr="005E1D1E">
              <w:rPr>
                <w:rFonts w:asciiTheme="majorHAnsi" w:hAnsiTheme="majorHAnsi" w:cs="Arial"/>
                <w:b/>
                <w:sz w:val="18"/>
                <w:szCs w:val="18"/>
              </w:rPr>
              <w:t>1. I.Šestan, A.Odobašić, H.Keran, M. Ahmetović., (2025): Kinetika i mehanizmi fizikalno-hemijskih procesa, strane: 1--182, Univerzitet u Tuzli, Univerzitetski udžbenik</w:t>
            </w:r>
          </w:p>
          <w:p w14:paraId="24CD8C79" w14:textId="77777777" w:rsidR="00467E89" w:rsidRDefault="005E1D1E" w:rsidP="005E1D1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E1D1E">
              <w:rPr>
                <w:rFonts w:asciiTheme="majorHAnsi" w:hAnsiTheme="majorHAnsi" w:cs="Arial"/>
                <w:b/>
                <w:sz w:val="18"/>
                <w:szCs w:val="18"/>
              </w:rPr>
              <w:t>2. A.Odobašić.,  (2016): Fizikalna hemija, Univerzitet u Tuzli, Univerzitetski udžbenik</w:t>
            </w:r>
          </w:p>
          <w:p w14:paraId="39C8EF93" w14:textId="238B170A" w:rsidR="00CB72ED" w:rsidRPr="00B96B4F" w:rsidRDefault="00467E89" w:rsidP="005E1D1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67E89">
              <w:rPr>
                <w:rFonts w:asciiTheme="majorHAnsi" w:hAnsiTheme="majorHAnsi" w:cs="Arial"/>
                <w:b/>
                <w:sz w:val="18"/>
                <w:szCs w:val="18"/>
              </w:rPr>
              <w:t xml:space="preserve">  P. Monk., (2007): Physical Chemistry </w:t>
            </w:r>
            <w:r w:rsidR="005E1D1E" w:rsidRPr="005E1D1E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8486FB5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C785F0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0E290A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ED3E28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1A5638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0E804C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00B9B1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4921920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DF243C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21E042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0D5991F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3DA82B7" w14:textId="0420D8FA" w:rsidR="00CB72ED" w:rsidRPr="00B96B4F" w:rsidRDefault="00D05D23" w:rsidP="0023109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67E89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467E89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467E89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467E89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467E89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FED9049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D6010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97180C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267541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112272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07629B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02A403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5B0B6BC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7C51D5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00407E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87B8C6D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75F2782" w14:textId="746EBC54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82180D" w:rsidRPr="0082180D">
              <w:rPr>
                <w:rFonts w:asciiTheme="majorHAnsi" w:hAnsiTheme="majorHAnsi" w:cs="Arial"/>
                <w:b/>
                <w:sz w:val="18"/>
                <w:szCs w:val="18"/>
              </w:rPr>
              <w:t>2026/27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397A505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6C7288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169E74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6D9954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43FED5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381708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7C60AC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F6838A0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2BA283E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14AB6C5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A4562A5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C50FEA2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6CA36C1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12E62CF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235784C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6F8C9A1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0000EE4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3EC1E5F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2FA1371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6178E52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26A3711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673562A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9634E7A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50BBA2D9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918EB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4918EB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4918EB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4918EB">
              <w:rPr>
                <w:rFonts w:asciiTheme="majorHAnsi" w:hAnsiTheme="majorHAnsi" w:cs="Arial"/>
                <w:b/>
                <w:spacing w:val="215"/>
                <w:sz w:val="18"/>
                <w:szCs w:val="18"/>
              </w:rPr>
              <w:t>    </w:t>
            </w:r>
            <w:r w:rsidR="00FB48B6" w:rsidRPr="004918EB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t> </w:t>
            </w:r>
            <w:r w:rsidRPr="004918EB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fldChar w:fldCharType="end"/>
            </w:r>
          </w:p>
        </w:tc>
      </w:tr>
      <w:tr w:rsidR="00CB72ED" w14:paraId="26E6A664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01C66A87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33F1661B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4EE6E1F7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0A77AE81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2C6E4250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1CF2BA6D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798A060B" w14:textId="77777777"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963FA" w14:textId="77777777" w:rsidR="00D76A59" w:rsidRDefault="00D76A59">
      <w:pPr>
        <w:spacing w:line="240" w:lineRule="auto"/>
      </w:pPr>
      <w:r>
        <w:separator/>
      </w:r>
    </w:p>
  </w:endnote>
  <w:endnote w:type="continuationSeparator" w:id="0">
    <w:p w14:paraId="1D75AED5" w14:textId="77777777" w:rsidR="00D76A59" w:rsidRDefault="00D76A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 w14:paraId="1E89D8F8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180D28A7" w14:textId="7436958F"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877004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4BDD4943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03506AD5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3F1F188A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26FD3197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5A6434F6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5150A9AB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E810E9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E810E9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29555F63" w14:textId="77777777"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966AF" w14:textId="77777777" w:rsidR="00D76A59" w:rsidRDefault="00D76A59">
      <w:pPr>
        <w:spacing w:after="0"/>
      </w:pPr>
      <w:r>
        <w:separator/>
      </w:r>
    </w:p>
  </w:footnote>
  <w:footnote w:type="continuationSeparator" w:id="0">
    <w:p w14:paraId="52F14D93" w14:textId="77777777" w:rsidR="00D76A59" w:rsidRDefault="00D76A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85CE3" w14:textId="77777777" w:rsidR="00CB72ED" w:rsidRDefault="00CB72ED">
    <w:pPr>
      <w:pStyle w:val="Header"/>
    </w:pPr>
  </w:p>
  <w:p w14:paraId="09B04E0E" w14:textId="77777777"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36D5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55F7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3109D"/>
    <w:rsid w:val="00243A9F"/>
    <w:rsid w:val="00244AED"/>
    <w:rsid w:val="00252D30"/>
    <w:rsid w:val="0026034D"/>
    <w:rsid w:val="00263142"/>
    <w:rsid w:val="00275EF2"/>
    <w:rsid w:val="00276F0F"/>
    <w:rsid w:val="0029143D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4FE"/>
    <w:rsid w:val="00307B3D"/>
    <w:rsid w:val="0031229E"/>
    <w:rsid w:val="00312F9C"/>
    <w:rsid w:val="00313F3E"/>
    <w:rsid w:val="003238B7"/>
    <w:rsid w:val="00327F6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67E89"/>
    <w:rsid w:val="00471019"/>
    <w:rsid w:val="00485709"/>
    <w:rsid w:val="00486693"/>
    <w:rsid w:val="00490E6D"/>
    <w:rsid w:val="004918EB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381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3B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E1D1E"/>
    <w:rsid w:val="005E504A"/>
    <w:rsid w:val="005F486C"/>
    <w:rsid w:val="006054D0"/>
    <w:rsid w:val="00612005"/>
    <w:rsid w:val="00614A82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5CD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04FB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5C6F"/>
    <w:rsid w:val="007F646A"/>
    <w:rsid w:val="008024BF"/>
    <w:rsid w:val="00810184"/>
    <w:rsid w:val="0081095A"/>
    <w:rsid w:val="008115A9"/>
    <w:rsid w:val="0081362E"/>
    <w:rsid w:val="0082180D"/>
    <w:rsid w:val="008266C8"/>
    <w:rsid w:val="0083297F"/>
    <w:rsid w:val="00837427"/>
    <w:rsid w:val="008405CE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77004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0B39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151"/>
    <w:rsid w:val="00991CA5"/>
    <w:rsid w:val="009937C9"/>
    <w:rsid w:val="00994D46"/>
    <w:rsid w:val="00997E64"/>
    <w:rsid w:val="009A2CE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4F4E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261A4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A717F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76A59"/>
    <w:rsid w:val="00D91853"/>
    <w:rsid w:val="00DA1C36"/>
    <w:rsid w:val="00DA3DC5"/>
    <w:rsid w:val="00DB1ACB"/>
    <w:rsid w:val="00DB2A5B"/>
    <w:rsid w:val="00DB351A"/>
    <w:rsid w:val="00DB49E6"/>
    <w:rsid w:val="00DC2E13"/>
    <w:rsid w:val="00DC4880"/>
    <w:rsid w:val="00DC4ECD"/>
    <w:rsid w:val="00DD1ECB"/>
    <w:rsid w:val="00DE03F6"/>
    <w:rsid w:val="00DE192D"/>
    <w:rsid w:val="00DF4595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757BD"/>
  <w15:docId w15:val="{9190EEE3-3FCA-4728-89ED-6471E899C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locked="1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958B1-AD77-4355-91F7-A87C66101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904</Words>
  <Characters>5156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Lenovo</cp:lastModifiedBy>
  <cp:revision>8</cp:revision>
  <cp:lastPrinted>2024-03-19T08:24:00Z</cp:lastPrinted>
  <dcterms:created xsi:type="dcterms:W3CDTF">2026-04-28T11:57:00Z</dcterms:created>
  <dcterms:modified xsi:type="dcterms:W3CDTF">2026-04-29T20:16:00Z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